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44"/>
          <w:szCs w:val="44"/>
        </w:rPr>
        <w:t>进口产品采购专家论证意见</w:t>
      </w:r>
    </w:p>
    <w:p>
      <w:pPr>
        <w:spacing w:line="540" w:lineRule="exact"/>
        <w:ind w:firstLine="640" w:firstLineChars="200"/>
        <w:rPr>
          <w:rFonts w:ascii="宋体" w:hAnsi="宋体"/>
          <w:sz w:val="32"/>
          <w:szCs w:val="32"/>
        </w:rPr>
      </w:pPr>
      <w:bookmarkStart w:id="0" w:name="_GoBack"/>
      <w:r>
        <w:rPr>
          <w:rFonts w:hint="eastAsia" w:ascii="宋体" w:hAnsi="宋体"/>
          <w:sz w:val="32"/>
          <w:szCs w:val="32"/>
        </w:rPr>
        <w:t>宿迁市中心血站成分制备材料采购项目拟采购进口产品，专家论证意见公示如下：</w:t>
      </w:r>
    </w:p>
    <w:p>
      <w:pPr>
        <w:spacing w:line="54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项目名称：宿迁市中心血站成分制备材料采购项目</w:t>
      </w:r>
    </w:p>
    <w:p>
      <w:pPr>
        <w:spacing w:line="54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项目预算：184万</w:t>
      </w:r>
    </w:p>
    <w:p>
      <w:pPr>
        <w:spacing w:line="54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采购单位：宿迁市中心血站</w:t>
      </w:r>
    </w:p>
    <w:p>
      <w:pPr>
        <w:spacing w:line="54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主管部门意见（盖章）：</w:t>
      </w:r>
    </w:p>
    <w:p>
      <w:pPr>
        <w:spacing w:line="54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专家论证意见：为保证Amicus一次性血液成分分离管路与现有进口产品Amicus(4R4580)血细胞分离机配套使用，保证血液成分有效分离，达到国家使用标准，该类设备不属于《中国禁止进口限制进口产品目录》禁止或限制进口产品，建议继续使用进口原装耗材。</w:t>
      </w:r>
    </w:p>
    <w:p>
      <w:pPr>
        <w:spacing w:line="54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专家：   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4968"/>
        <w:gridCol w:w="1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姓名</w:t>
            </w:r>
          </w:p>
        </w:tc>
        <w:tc>
          <w:tcPr>
            <w:tcW w:w="2915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单位</w:t>
            </w:r>
          </w:p>
        </w:tc>
        <w:tc>
          <w:tcPr>
            <w:tcW w:w="1167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张以春</w:t>
            </w:r>
          </w:p>
        </w:tc>
        <w:tc>
          <w:tcPr>
            <w:tcW w:w="2915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宿迁市疾病预防控制中心</w:t>
            </w:r>
          </w:p>
        </w:tc>
        <w:tc>
          <w:tcPr>
            <w:tcW w:w="1167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李刚</w:t>
            </w:r>
          </w:p>
        </w:tc>
        <w:tc>
          <w:tcPr>
            <w:tcW w:w="2915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宿迁市教育局</w:t>
            </w:r>
          </w:p>
        </w:tc>
        <w:tc>
          <w:tcPr>
            <w:tcW w:w="1167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蔡绍斌</w:t>
            </w:r>
          </w:p>
        </w:tc>
        <w:tc>
          <w:tcPr>
            <w:tcW w:w="2915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宿迁市钟吾医院</w:t>
            </w:r>
          </w:p>
        </w:tc>
        <w:tc>
          <w:tcPr>
            <w:tcW w:w="1167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任俊</w:t>
            </w:r>
          </w:p>
        </w:tc>
        <w:tc>
          <w:tcPr>
            <w:tcW w:w="2915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宿迁市质量技术监督稽查支队</w:t>
            </w:r>
          </w:p>
        </w:tc>
        <w:tc>
          <w:tcPr>
            <w:tcW w:w="1167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张凤梅</w:t>
            </w:r>
          </w:p>
        </w:tc>
        <w:tc>
          <w:tcPr>
            <w:tcW w:w="2915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律师  江苏钟吾律师事务所</w:t>
            </w:r>
          </w:p>
        </w:tc>
        <w:tc>
          <w:tcPr>
            <w:tcW w:w="1167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spacing w:line="540" w:lineRule="exact"/>
        <w:jc w:val="right"/>
        <w:rPr>
          <w:rFonts w:ascii="宋体" w:hAnsi="宋体"/>
          <w:sz w:val="32"/>
          <w:szCs w:val="32"/>
        </w:rPr>
      </w:pPr>
    </w:p>
    <w:p>
      <w:pPr>
        <w:spacing w:line="540" w:lineRule="exact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宿迁市中心血站（盖章）</w:t>
      </w:r>
    </w:p>
    <w:p>
      <w:pPr>
        <w:spacing w:line="540" w:lineRule="exact"/>
        <w:ind w:right="640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2021年4月</w:t>
      </w:r>
      <w:r>
        <w:rPr>
          <w:rFonts w:hint="eastAsia" w:ascii="宋体" w:hAnsi="宋体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spacing w:line="54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现将相关情况公示7个工作日，有异议者请于2021年04月</w:t>
      </w:r>
      <w:r>
        <w:rPr>
          <w:rFonts w:hint="eastAsia" w:ascii="宋体" w:hAnsi="宋体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sz w:val="32"/>
          <w:szCs w:val="32"/>
        </w:rPr>
        <w:t>日1</w:t>
      </w:r>
      <w:r>
        <w:rPr>
          <w:rFonts w:hint="eastAsia" w:ascii="宋体" w:hAnsi="宋体"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: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0前，携书面材料与宿迁市中心血站联系。</w:t>
      </w:r>
    </w:p>
    <w:p>
      <w:pPr>
        <w:spacing w:line="54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联系人：陈立勇</w:t>
      </w:r>
    </w:p>
    <w:p>
      <w:pPr>
        <w:spacing w:line="54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联系电话：</w:t>
      </w:r>
      <w:r>
        <w:rPr>
          <w:rFonts w:ascii="宋体" w:hAnsi="宋体"/>
          <w:sz w:val="32"/>
          <w:szCs w:val="32"/>
        </w:rPr>
        <w:t>0527-84385252</w:t>
      </w:r>
    </w:p>
    <w:p>
      <w:pPr>
        <w:spacing w:line="54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监管部门电话：0527-84363063</w:t>
      </w:r>
    </w:p>
    <w:bookmarkEnd w:id="0"/>
    <w:p>
      <w:pPr>
        <w:spacing w:line="54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br w:type="page"/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附件一</w:t>
      </w:r>
    </w:p>
    <w:p>
      <w:pPr>
        <w:widowControl/>
        <w:shd w:val="clear" w:color="auto" w:fill="FFFFFF"/>
        <w:spacing w:before="100" w:beforeAutospacing="1" w:after="100" w:afterAutospacing="1"/>
        <w:ind w:firstLine="2409" w:firstLineChars="75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政府采购进口产品申请表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57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申请单位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宿迁市中心血站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申请文件名称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申请文号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采购项目名称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left="24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宿迁市中心血站成分制备材料采购项目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采购项目金额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184万元</w:t>
            </w:r>
          </w:p>
          <w:p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采购项目所属项目名称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宿迁市中心血站成分制备材料采购项目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采购项目所属项目金额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60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184万元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项目使用单位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宿迁市中心血站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项目组织单位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宿迁市中心血站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25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理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由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Amicus一次性血液成分分离管路质量参数要满足GB18469-2012《全血及成分血质量要求》，必须与宿迁市中心血站现有的进口Amicus(4R4580)血细胞分离机配套使用，为专机专用产品，该项目所采购的机采血小板耗材必须使用配套专用试剂，特申请进口产品采购。</w:t>
            </w:r>
          </w:p>
          <w:p>
            <w:pPr>
              <w:widowControl/>
              <w:spacing w:before="100" w:beforeAutospacing="1" w:after="100" w:afterAutospacing="1"/>
              <w:ind w:firstLine="3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3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273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盖章 </w:t>
            </w:r>
          </w:p>
          <w:p>
            <w:pPr>
              <w:widowControl/>
              <w:spacing w:before="100" w:beforeAutospacing="1" w:after="100" w:afterAutospacing="1"/>
              <w:ind w:firstLine="2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日 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附件二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政府采购进口产品所属行业主管部门意见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67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5"/>
        <w:gridCol w:w="59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86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一、基本情况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申请单位 </w:t>
            </w:r>
          </w:p>
        </w:tc>
        <w:tc>
          <w:tcPr>
            <w:tcW w:w="5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14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宿迁市中心血站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拟采购产品名称 </w:t>
            </w:r>
          </w:p>
        </w:tc>
        <w:tc>
          <w:tcPr>
            <w:tcW w:w="5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Amicus一次性血液成分分离管路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拟采购产品金额 </w:t>
            </w:r>
          </w:p>
        </w:tc>
        <w:tc>
          <w:tcPr>
            <w:tcW w:w="5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72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184万元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采购项目所属项目名称 </w:t>
            </w:r>
          </w:p>
        </w:tc>
        <w:tc>
          <w:tcPr>
            <w:tcW w:w="5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241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宿迁市中心血站成分制备材料采购项目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  <w:jc w:val="center"/>
        </w:trPr>
        <w:tc>
          <w:tcPr>
            <w:tcW w:w="2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采购项目所属项目金额 </w:t>
            </w:r>
          </w:p>
        </w:tc>
        <w:tc>
          <w:tcPr>
            <w:tcW w:w="5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8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184万元</w:t>
            </w:r>
          </w:p>
          <w:p>
            <w:pPr>
              <w:widowControl/>
              <w:spacing w:before="100" w:beforeAutospacing="1" w:after="100" w:afterAutospacing="1"/>
              <w:ind w:firstLine="8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86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二、申请理由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86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□1．中国境内无法获取：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6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□2．无法以合理的商业条件获取：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86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MS Mincho" w:eastAsia="MS Mincho" w:cs="MS Mincho"/>
                <w:kern w:val="0"/>
                <w:sz w:val="24"/>
                <w:szCs w:val="24"/>
              </w:rPr>
              <w:t>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3.其他。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  <w:jc w:val="center"/>
        </w:trPr>
        <w:tc>
          <w:tcPr>
            <w:tcW w:w="86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原因阐述：</w:t>
            </w:r>
          </w:p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Amicus一次性血液成分分离管路质量参数要满足GB18469-2012《全血及成分血质量要求》，必须与宿迁市中心血站现有的进口Amicus(4R4580)血细胞分离机配套使用，为专机专用产品，该项目所采购的机采血小板耗材必须使用配套专用试剂，特申请进口产品采购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三、进口产品所属行业主管部门意见：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  <w:jc w:val="center"/>
        </w:trPr>
        <w:tc>
          <w:tcPr>
            <w:tcW w:w="86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spacing w:before="100" w:beforeAutospacing="1" w:after="100" w:afterAutospacing="1"/>
              <w:ind w:firstLine="740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同意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日 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tabs>
          <w:tab w:val="left" w:pos="255"/>
          <w:tab w:val="center" w:pos="4153"/>
        </w:tabs>
        <w:spacing w:line="48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ab/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附件三</w:t>
      </w:r>
      <w:r>
        <w:rPr>
          <w:rFonts w:ascii="宋体" w:hAnsi="宋体" w:cs="宋体"/>
          <w:b/>
          <w:bCs/>
          <w:kern w:val="0"/>
          <w:sz w:val="28"/>
          <w:szCs w:val="28"/>
        </w:rPr>
        <w:tab/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tabs>
          <w:tab w:val="left" w:pos="255"/>
          <w:tab w:val="center" w:pos="4153"/>
        </w:tabs>
        <w:spacing w:line="480" w:lineRule="exact"/>
        <w:ind w:firstLine="1767" w:firstLineChars="55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政府采购进口产品专家论证意见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4"/>
        <w:gridCol w:w="56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一、基本情况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申请单位 </w:t>
            </w:r>
          </w:p>
        </w:tc>
        <w:tc>
          <w:tcPr>
            <w:tcW w:w="5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宿迁市中心血站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拟采购产品名称 </w:t>
            </w:r>
          </w:p>
        </w:tc>
        <w:tc>
          <w:tcPr>
            <w:tcW w:w="5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Amicus一次性血液成分分离管路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拟采购产品金额 </w:t>
            </w:r>
          </w:p>
        </w:tc>
        <w:tc>
          <w:tcPr>
            <w:tcW w:w="5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184万元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采购项目所属项目名称 </w:t>
            </w:r>
          </w:p>
        </w:tc>
        <w:tc>
          <w:tcPr>
            <w:tcW w:w="5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宿迁市中心血站成分制备材料采购项目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采购项目所属项目金额 </w:t>
            </w:r>
          </w:p>
        </w:tc>
        <w:tc>
          <w:tcPr>
            <w:tcW w:w="5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184万元</w:t>
            </w:r>
          </w:p>
          <w:p>
            <w:pPr>
              <w:widowControl/>
              <w:spacing w:before="100" w:beforeAutospacing="1" w:after="100" w:afterAutospacing="1"/>
              <w:ind w:firstLine="7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二、申请理由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□1．中国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境内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无法获取：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□2．无法以合理的商业条件获取：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MS Mincho" w:eastAsia="MS Mincho" w:cs="MS Mincho"/>
                <w:kern w:val="0"/>
                <w:sz w:val="24"/>
                <w:szCs w:val="24"/>
              </w:rPr>
              <w:t>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3.其他。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</w:trPr>
        <w:tc>
          <w:tcPr>
            <w:tcW w:w="8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原因阐述：</w:t>
            </w:r>
          </w:p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Amicus一次性血液成分分离管路质量参数要满足GB18469-2012《全血及成分血质量要求》，必须与宿迁市中心血站现有的进口Amicus(4R4580)血细胞分离机配套使用，为专机专用产品，该项目所采购的机采血小板耗材必须使用配套专用试剂，特申请进口产品采购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三、专家论证意见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</w:trPr>
        <w:tc>
          <w:tcPr>
            <w:tcW w:w="8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为保证Amicus一次性血液成分分离管路与现有进口产品Amicus(4R4580)血细胞分离机配套使用，保证血液成分有效分离，达到国家使用标准，该类设备不属于《中国禁止进口限制进口产品目录》禁止或限制进口产品，建议继续使用进口原装耗材。                              </w:t>
            </w:r>
          </w:p>
          <w:p>
            <w:pPr>
              <w:widowControl/>
              <w:spacing w:before="100" w:beforeAutospacing="1" w:after="100" w:afterAutospacing="1"/>
              <w:ind w:firstLine="8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家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签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字：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张以春（宿迁市疾病预防控制中心）</w:t>
            </w:r>
          </w:p>
          <w:p>
            <w:pPr>
              <w:widowControl/>
              <w:spacing w:before="100" w:beforeAutospacing="1" w:after="100" w:afterAutospacing="1"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李刚（宿迁市教育局）</w:t>
            </w:r>
          </w:p>
          <w:p>
            <w:pPr>
              <w:widowControl/>
              <w:spacing w:before="100" w:beforeAutospacing="1" w:after="100" w:afterAutospacing="1"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蔡绍斌（宿迁市钟吾医院）</w:t>
            </w:r>
          </w:p>
          <w:p>
            <w:pPr>
              <w:widowControl/>
              <w:spacing w:before="100" w:beforeAutospacing="1" w:after="100" w:afterAutospacing="1"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任俊（宿迁市质量技术监督稽查支队）</w:t>
            </w:r>
          </w:p>
          <w:p>
            <w:pPr>
              <w:widowControl/>
              <w:spacing w:before="100" w:beforeAutospacing="1" w:after="100" w:afterAutospacing="1"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张凤梅（律师  江苏钟吾律师事务所）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55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7DD"/>
    <w:rsid w:val="000301E9"/>
    <w:rsid w:val="00082D5E"/>
    <w:rsid w:val="00087177"/>
    <w:rsid w:val="000C465B"/>
    <w:rsid w:val="0010149B"/>
    <w:rsid w:val="00134A3D"/>
    <w:rsid w:val="00137AF3"/>
    <w:rsid w:val="00165512"/>
    <w:rsid w:val="00176249"/>
    <w:rsid w:val="001E0E64"/>
    <w:rsid w:val="00221645"/>
    <w:rsid w:val="00260446"/>
    <w:rsid w:val="002912AC"/>
    <w:rsid w:val="002E120F"/>
    <w:rsid w:val="002F76FE"/>
    <w:rsid w:val="003256E5"/>
    <w:rsid w:val="004270E1"/>
    <w:rsid w:val="00473884"/>
    <w:rsid w:val="004776A5"/>
    <w:rsid w:val="00485CC4"/>
    <w:rsid w:val="0048707F"/>
    <w:rsid w:val="004D5B1D"/>
    <w:rsid w:val="004E0173"/>
    <w:rsid w:val="00512D6F"/>
    <w:rsid w:val="005472F5"/>
    <w:rsid w:val="00562658"/>
    <w:rsid w:val="005B1C4B"/>
    <w:rsid w:val="005C3B3A"/>
    <w:rsid w:val="00602AAE"/>
    <w:rsid w:val="00621F6D"/>
    <w:rsid w:val="00627995"/>
    <w:rsid w:val="00634F3E"/>
    <w:rsid w:val="00651F7C"/>
    <w:rsid w:val="006977D5"/>
    <w:rsid w:val="006F72B6"/>
    <w:rsid w:val="00735B15"/>
    <w:rsid w:val="00770BB9"/>
    <w:rsid w:val="007B1A58"/>
    <w:rsid w:val="007B6C49"/>
    <w:rsid w:val="007E3263"/>
    <w:rsid w:val="00800ECB"/>
    <w:rsid w:val="00806DC5"/>
    <w:rsid w:val="00823384"/>
    <w:rsid w:val="0083358C"/>
    <w:rsid w:val="008B26E5"/>
    <w:rsid w:val="008E4FC8"/>
    <w:rsid w:val="00902B6F"/>
    <w:rsid w:val="00926837"/>
    <w:rsid w:val="009307DD"/>
    <w:rsid w:val="00933EFE"/>
    <w:rsid w:val="009431A7"/>
    <w:rsid w:val="0097408F"/>
    <w:rsid w:val="009765C8"/>
    <w:rsid w:val="009C3BF9"/>
    <w:rsid w:val="009D2F1B"/>
    <w:rsid w:val="00A410EC"/>
    <w:rsid w:val="00A432E9"/>
    <w:rsid w:val="00A458FD"/>
    <w:rsid w:val="00A93B9A"/>
    <w:rsid w:val="00B237D1"/>
    <w:rsid w:val="00B24D6A"/>
    <w:rsid w:val="00CA6629"/>
    <w:rsid w:val="00CC6964"/>
    <w:rsid w:val="00CD7427"/>
    <w:rsid w:val="00D4564B"/>
    <w:rsid w:val="00DA20D9"/>
    <w:rsid w:val="00DB7E90"/>
    <w:rsid w:val="00DE13C0"/>
    <w:rsid w:val="00E00916"/>
    <w:rsid w:val="00E44590"/>
    <w:rsid w:val="00E86383"/>
    <w:rsid w:val="00ED36B7"/>
    <w:rsid w:val="00F73838"/>
    <w:rsid w:val="00F94CC0"/>
    <w:rsid w:val="0CEB6E6A"/>
    <w:rsid w:val="2D40643B"/>
    <w:rsid w:val="54BF2827"/>
    <w:rsid w:val="66095098"/>
    <w:rsid w:val="6F0A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282</Words>
  <Characters>1613</Characters>
  <Lines>13</Lines>
  <Paragraphs>3</Paragraphs>
  <TotalTime>91</TotalTime>
  <ScaleCrop>false</ScaleCrop>
  <LinksUpToDate>false</LinksUpToDate>
  <CharactersWithSpaces>1892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2021-04-07T06:25:00Z</dcterms:created>
  <dc:creator>Administrator</dc:creator>
  <cp:lastModifiedBy>LIU</cp:lastModifiedBy>
  <cp:lastPrinted>2021-04-07T09:36:00Z</cp:lastPrinted>
  <dcterms:modified xsi:type="dcterms:W3CDTF">2021-04-09T08:29:51Z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066757E759C341DFA3C34B17AFF3D07D</vt:lpwstr>
  </property>
</Properties>
</file>