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附件一</w:t>
      </w:r>
    </w:p>
    <w:p>
      <w:pPr>
        <w:widowControl/>
        <w:shd w:val="clear" w:color="auto" w:fill="FFFFFF"/>
        <w:spacing w:before="100" w:beforeAutospacing="1" w:after="100" w:afterAutospacing="1"/>
        <w:ind w:firstLine="2409" w:firstLineChars="75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政府采购进口产品申请表</w:t>
      </w:r>
    </w:p>
    <w:tbl>
      <w:tblPr>
        <w:tblStyle w:val="5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57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申请文件名称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申请文号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采购项目名称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58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/>
                <w:sz w:val="24"/>
                <w:szCs w:val="24"/>
              </w:rPr>
              <w:t>宿迁市农畜产品质量检测中心2021年实验室检测试剂和设备耗材采购项目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采购项目金额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62.19万元(其中进口产品44.65万元)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采购项目所属项目名称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心2021年实验室检测试剂和设备耗材采购项目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采购项目所属项目金额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项目使用单位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项目组织单位</w:t>
            </w: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line="360" w:lineRule="auto"/>
              <w:ind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1、为与采购人目前使用的进口色谱仪和质谱仪相匹配，需要使用进口配件。</w:t>
            </w:r>
          </w:p>
          <w:p>
            <w:pPr>
              <w:widowControl/>
              <w:spacing w:line="360" w:lineRule="auto"/>
              <w:ind w:firstLine="3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2、因在农、畜、水产品监测过程中，对农、畜、水药物残留检测限要求低,对标准物质纯度要求和配件匹配度要求高，目前国产试剂盒的准确性和稳定性难以满足使用需求，所以需要采购进口试剂盒。</w:t>
            </w:r>
          </w:p>
          <w:p>
            <w:pPr>
              <w:widowControl/>
              <w:spacing w:line="360" w:lineRule="auto"/>
              <w:ind w:firstLine="36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3、为保证样品达到最优的提取进化效果，并满足进口检测设备进样需求，所以需要采购进口前处理耗材及抗生素标准物质。</w:t>
            </w:r>
            <w:r>
              <w:rPr>
                <w:rFonts w:hint="eastAsia" w:ascii="宋体" w:hAnsi="宋体"/>
                <w:szCs w:val="21"/>
              </w:rPr>
              <w:t>该产品不属于《中国禁止进口限制进口产品目录》中被禁止或被限制进口的产品，并综合考虑采购人拟采购检测试剂耗材的适用性、数据的准确性、可靠性和与现有进口设备的配套性，建议采购进口产品。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宿迁市农畜产品质量检测中心（盖章）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04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cs="Calibri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附件二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政府采购进口产品所属行业主管部门意见</w:t>
      </w:r>
    </w:p>
    <w:tbl>
      <w:tblPr>
        <w:tblStyle w:val="5"/>
        <w:tblW w:w="832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6"/>
        <w:gridCol w:w="57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62.19万元(其中进口产品44.65万元)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宿迁市农畜产品质量检测中心2021年实验室检测试剂和设备耗材采购项目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二、申请理由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1．中国境内无法获取：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4" w:hRule="atLeast"/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line="360" w:lineRule="auto"/>
              <w:ind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1、为与采购人目前使用的进口色谱仪和质谱仪相匹配，需要使用进口配件。</w:t>
            </w:r>
          </w:p>
          <w:p>
            <w:pPr>
              <w:widowControl/>
              <w:spacing w:line="360" w:lineRule="auto"/>
              <w:ind w:firstLine="3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2、因在农、畜、水产品监测过程中，对农、畜、水药物残留检测限要求低,对标准物质纯度要求和配件匹配度要求高，目前国产试剂盒的准确性和稳定性难以满足使用需求，所以需要采购进口试剂盒。</w:t>
            </w:r>
          </w:p>
          <w:p>
            <w:pPr>
              <w:widowControl/>
              <w:spacing w:line="360" w:lineRule="auto"/>
              <w:ind w:firstLine="36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3、为保证样品达到最优的提取进化效果，并满足进口检测设备进样需求，所以需要采购进口前处理耗材及抗生素标准物质。</w:t>
            </w:r>
            <w:r>
              <w:rPr>
                <w:rFonts w:hint="eastAsia" w:ascii="宋体" w:hAnsi="宋体"/>
                <w:szCs w:val="21"/>
              </w:rPr>
              <w:t>该产品不属于《中国禁止进口限制进口产品目录》中被禁止或被限制进口的产品，并综合考虑采购人拟采购检测试剂耗材的适用性、数据的准确性、可靠性和与现有进口设备的配套性，建议采购进口产品。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三、进口产品所属行业主管部门意见：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bottom"/>
          </w:tcPr>
          <w:p>
            <w:pPr>
              <w:widowControl/>
              <w:spacing w:before="100" w:beforeAutospacing="1" w:after="100" w:afterAutospacing="1"/>
              <w:ind w:firstLine="723" w:firstLineChars="300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firstLine="723" w:firstLineChars="3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同意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宿迁市农业农村局（盖章）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04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cs="Calibri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日 </w:t>
            </w:r>
          </w:p>
        </w:tc>
      </w:tr>
    </w:tbl>
    <w:p>
      <w:pPr>
        <w:widowControl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br w:type="page"/>
      </w: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附件三</w:t>
      </w:r>
      <w:r>
        <w:rPr>
          <w:rFonts w:ascii="宋体" w:hAnsi="宋体" w:cs="宋体"/>
          <w:b/>
          <w:bCs/>
          <w:kern w:val="0"/>
          <w:sz w:val="28"/>
          <w:szCs w:val="28"/>
        </w:rPr>
        <w:tab/>
      </w:r>
    </w:p>
    <w:p>
      <w:pPr>
        <w:widowControl/>
        <w:shd w:val="clear" w:color="auto" w:fill="FFFFFF"/>
        <w:tabs>
          <w:tab w:val="left" w:pos="255"/>
          <w:tab w:val="center" w:pos="4153"/>
        </w:tabs>
        <w:spacing w:line="480" w:lineRule="exact"/>
        <w:ind w:firstLine="1767" w:firstLineChars="550"/>
        <w:jc w:val="left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政府采购进口产品专家论证意见</w:t>
      </w:r>
    </w:p>
    <w:tbl>
      <w:tblPr>
        <w:tblStyle w:val="5"/>
        <w:tblW w:w="0" w:type="auto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62.19万元(其中进口产品44.65万元)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宿迁市农畜产品质量检测中心2021年实验室检测试剂和设备耗材采购项目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6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7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62.19万元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二、申请理由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1．中国进内无法获取：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□2．无法以合理的商业条件获取：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□3.其他。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6" w:hRule="atLeast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line="360" w:lineRule="auto"/>
              <w:ind w:firstLine="36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1、为与采购人目前使用的进口色谱仪和质谱仪相匹配，需要使用进口配件。</w:t>
            </w:r>
          </w:p>
          <w:p>
            <w:pPr>
              <w:widowControl/>
              <w:spacing w:line="360" w:lineRule="auto"/>
              <w:ind w:firstLine="36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2、因在农、畜、水产品监测过程中，对农、畜、水药物残留检测限要求低,对标准物质纯度要求和配件匹配度要求高，目前国产试剂盒的准确性和稳定性难以满足使用需求，所以需要采购进口试剂盒。</w:t>
            </w:r>
          </w:p>
          <w:p>
            <w:pPr>
              <w:widowControl/>
              <w:spacing w:line="360" w:lineRule="auto"/>
              <w:ind w:firstLine="363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3、为保证样品达到最优的提取进化效果，并满足进口检测设备进样需求，所以需要采购进口前处理耗材及抗生素标准物质。</w:t>
            </w:r>
            <w:r>
              <w:rPr>
                <w:rFonts w:hint="eastAsia" w:ascii="宋体" w:hAnsi="宋体"/>
                <w:szCs w:val="21"/>
              </w:rPr>
              <w:t>该产品不属于《中国禁止进口限制进口产品目录》中被禁止或被限制进口的产品，并综合考虑采购人拟采购检测试剂耗材的适用性、数据的准确性、可靠性和与现有进口设备的配套性，建议采购进口产品。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三、专家论证意见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83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</w:tcPr>
          <w:p>
            <w:pPr>
              <w:spacing w:line="580" w:lineRule="exact"/>
              <w:ind w:firstLine="480" w:firstLineChars="2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同意</w:t>
            </w:r>
          </w:p>
          <w:p>
            <w:pPr>
              <w:spacing w:line="5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李前山宿迁市质检所</w:t>
            </w:r>
          </w:p>
          <w:p>
            <w:pPr>
              <w:spacing w:line="5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宋心考宿迁市财政局</w:t>
            </w:r>
          </w:p>
          <w:p>
            <w:pPr>
              <w:spacing w:line="5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蔡邵斌   钟吾医院</w:t>
            </w:r>
          </w:p>
          <w:p>
            <w:pPr>
              <w:spacing w:line="5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李  刚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宿迁市教育局</w:t>
            </w:r>
          </w:p>
          <w:p>
            <w:pPr>
              <w:spacing w:line="58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张凤梅</w:t>
            </w:r>
            <w:r>
              <w:rPr>
                <w:rFonts w:hint="eastAsia" w:ascii="宋体" w:hAnsi="宋体"/>
                <w:sz w:val="24"/>
                <w:szCs w:val="24"/>
              </w:rPr>
              <w:tab/>
            </w:r>
            <w:r>
              <w:rPr>
                <w:rFonts w:hint="eastAsia" w:ascii="宋体" w:hAnsi="宋体"/>
                <w:sz w:val="24"/>
                <w:szCs w:val="24"/>
              </w:rPr>
              <w:t>江苏钟吾律师事务所</w:t>
            </w:r>
          </w:p>
          <w:p>
            <w:pPr>
              <w:spacing w:line="580" w:lineRule="exact"/>
              <w:ind w:firstLine="480" w:firstLineChars="20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2020年04月21日</w:t>
            </w:r>
          </w:p>
        </w:tc>
      </w:tr>
    </w:tbl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br w:type="page"/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附件：</w:t>
      </w: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202</w:t>
      </w:r>
      <w:r>
        <w:rPr>
          <w:rFonts w:hint="eastAsia" w:eastAsia="黑体"/>
          <w:b/>
          <w:sz w:val="36"/>
          <w:szCs w:val="36"/>
        </w:rPr>
        <w:t>1</w:t>
      </w:r>
      <w:r>
        <w:rPr>
          <w:rFonts w:eastAsia="黑体"/>
          <w:b/>
          <w:sz w:val="36"/>
          <w:szCs w:val="36"/>
        </w:rPr>
        <w:t>年拟采购试剂耗材一览</w:t>
      </w:r>
      <w:r>
        <w:rPr>
          <w:rFonts w:hint="eastAsia" w:eastAsia="黑体"/>
          <w:b/>
          <w:sz w:val="36"/>
          <w:szCs w:val="36"/>
        </w:rPr>
        <w:t>表</w:t>
      </w:r>
    </w:p>
    <w:p>
      <w:pPr>
        <w:jc w:val="center"/>
        <w:rPr>
          <w:rFonts w:eastAsia="黑体"/>
          <w:sz w:val="24"/>
        </w:rPr>
      </w:pPr>
    </w:p>
    <w:tbl>
      <w:tblPr>
        <w:tblStyle w:val="5"/>
        <w:tblW w:w="101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985"/>
        <w:gridCol w:w="2362"/>
        <w:gridCol w:w="567"/>
        <w:gridCol w:w="1514"/>
        <w:gridCol w:w="1004"/>
        <w:gridCol w:w="93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品牌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全年预计用量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预计总价（元）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色谱柱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HP-5msUI石英毛细管柱15m*0.25mm*0.25um；货号：19091S-431UI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3957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色谱柱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BEH C18色谱柱2.1mm*100mm  1.7μm；货号：186002352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根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Waters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6840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保护柱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BEH C18 2.1mm*5mm 1.7μm；货号：186003975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Waters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FLORISIL小柱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500mg/6ml  30/pk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呕吐毒素免疫亲和小柱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3ml；20支/盒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美国Beacon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玉米赤霉烯酮免疫亲和小柱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3ml；20支/盒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美国Beacon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22400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质谱2ml进样瓶+瓶盖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2ml，预切口盖垫，100个/盒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岛津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色谱2ml进样瓶+瓶盖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9mm 棕色螺纹口，可书写，瓶垫PTFE材质， 100个/盒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，瓶子货号：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VAAP-32009E-1232A-100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，盖子货号：</w:t>
            </w:r>
            <w:r>
              <w:rPr>
                <w:rFonts w:eastAsia="仿宋_GB2312"/>
                <w:color w:val="000000"/>
                <w:kern w:val="0"/>
                <w:szCs w:val="21"/>
              </w:rPr>
              <w:t>VEAP-5395-09FRB-100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250ul带有聚合物支脚的聚丙烯内插管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货号VDAP-4025PBS-631-100适用于广口样品瓶，适用于9mm（2ml）进样瓶，规格 100/袋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袋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300ul样品瓶玻璃材质内插管，带聚合物支架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安捷伦货号5181-1270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100/pk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300ul样品瓶玻璃材质内插管，带聚合物支架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WATERS货号:WAT094170;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100/pk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WATERS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934-AH玻璃纤维滤纸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110mm*1.5um，100片/盒，安谱产品编号：SCAS-1827-110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WHATMAN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HPLC级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236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4L×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瓶/箱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HPLC级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正己烷</w:t>
            </w:r>
          </w:p>
        </w:tc>
        <w:tc>
          <w:tcPr>
            <w:tcW w:w="236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4L×4瓶/箱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5 mL一次性注射器散件 </w:t>
            </w:r>
          </w:p>
        </w:tc>
        <w:tc>
          <w:tcPr>
            <w:tcW w:w="2362" w:type="dxa"/>
            <w:noWrap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200只/包，QBAA-002013S-2 实验室用（无橡胶活塞、无针头）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农残检测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 , 型号是V0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,包含样品套管，提取剂和净化剂， 25套/盒 ，适用于本立型号为SIO-6512的Quechers自动样品制备系统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本立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农残检测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 , 型号是V0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</w:rPr>
              <w:t>,包含样品套管，提取剂和净化剂， 25套/盒 ，适用于本立型号为SIO-6512的Quechers自动样品制备系统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本立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农残检测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/>
                <w:color w:val="000000"/>
                <w:kern w:val="0"/>
                <w:szCs w:val="21"/>
              </w:rPr>
              <w:t>#标准试剂盒 , 型号是V0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/>
                <w:color w:val="000000"/>
                <w:kern w:val="0"/>
                <w:szCs w:val="21"/>
              </w:rPr>
              <w:t>,包含样品套管，提取剂和净化剂， 25套/盒 ，适用于本立型号为SIO-6512的Quechers自动样品制备系统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本立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针头滤器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13mm*0.22 um  100只/包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移液枪头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1000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μl  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00个/盒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EPPENDORF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149" w:type="dxa"/>
            <w:noWrap/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MCX固相萃取柱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Oasis MCX   500mg/6ml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WATERS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HLB固相萃取柱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Oasis HLB  200mg/6ml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WATERS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PCX固相萃取柱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60mg/3ml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艾杰尔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C18固相萃取柱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BondElut-C18 200mg/3ml, 50/PK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β－葡萄糖醛苷酶/芳基硫酸酯酶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2ml/支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针头滤器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GHP材质 0.22μm×13mm 100个/包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PALL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5ml无针注射器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100个/包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包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CNW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50ml圆底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Nalgene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50ml尖底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ThermoFisher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  <w:r>
              <w:rPr>
                <w:rFonts w:eastAsia="仿宋_GB2312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离心管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15ml尖底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ThermoFisher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1.6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移液枪头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盒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Eppendorf  200个/盒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ICPMS泵油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AVF 60 SHCE 1lt bottle；货号：X3760-64004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环丙沙星标样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达氟沙星标样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恩诺沙星标样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沙拉沙星标样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氧氟沙星标样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培氟沙星标样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诺氟沙星标样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洛美沙星标样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环丙沙星-D8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达氟沙星-D3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恩诺沙星-D5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沙拉沙星-D8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诺氟沙星-D5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培氟沙星-D5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氧氟沙星-D3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洛美沙星-D5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克仑特罗标样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莱克多巴胺标样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沙丁胺醇标样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0.1G/支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3960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西马特罗标样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氯丙那林标样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非诺特罗标样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特布他林标样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喷布特罗标样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妥布特罗标样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克仑特罗-D9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2750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莱克多巴胺-D3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加拿大CDN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沙丁胺醇-D3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加拿大CDN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西马特罗-D7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氯丙那林-D7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非诺特罗-D6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TRC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特布他林-D9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4950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喷布特罗-D9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妥布特罗-D9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4620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金刚烷胺标样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m</w:t>
            </w:r>
            <w:r>
              <w:rPr>
                <w:rFonts w:eastAsia="仿宋_GB2312"/>
                <w:color w:val="000000"/>
                <w:kern w:val="0"/>
                <w:szCs w:val="21"/>
              </w:rPr>
              <w:t>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金刚烷胺-D15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TRC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金霉素标样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四环素标样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强力霉素标样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土霉素标样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甲砜霉素标样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甲砜霉素-D3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TRC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2255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氯霉素标样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氯霉素-D5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5267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氟苯尼考标样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250mg/支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德国DR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氟苯尼考-D3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1mg/支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TRC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1943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氟苯尼考胺标样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mg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德国witega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  <w:r>
              <w:rPr>
                <w:rFonts w:eastAsia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氟苯尼考胺-</w:t>
            </w:r>
            <w:r>
              <w:rPr>
                <w:rFonts w:eastAsia="仿宋_GB2312"/>
                <w:color w:val="000000"/>
                <w:kern w:val="0"/>
                <w:szCs w:val="21"/>
              </w:rPr>
              <w:t>D3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1mg</w:t>
            </w:r>
            <w:r>
              <w:rPr>
                <w:rFonts w:eastAsia="仿宋_GB2312"/>
                <w:color w:val="000000"/>
                <w:kern w:val="0"/>
                <w:szCs w:val="21"/>
              </w:rPr>
              <w:t>/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T</w:t>
            </w:r>
            <w:r>
              <w:rPr>
                <w:rFonts w:eastAsia="仿宋_GB2312"/>
                <w:color w:val="000000"/>
                <w:kern w:val="0"/>
                <w:szCs w:val="21"/>
              </w:rPr>
              <w:t>RC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  <w:r>
              <w:rPr>
                <w:rFonts w:eastAsia="仿宋_GB2312"/>
                <w:color w:val="000000"/>
                <w:kern w:val="0"/>
                <w:szCs w:val="21"/>
              </w:rPr>
              <w:t>015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SEM（呋喃西林代谢物/氨基脲盐酸盐）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761.6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761.6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SEM.HCL-3C-15N2（呋喃西林代谢物/氨基脲盐酸盐）内标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100mg/L于甲醇，1ml/瓶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ANPEL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AMOZ (呋喃它酮代谢物标准品)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2774.4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AMOZ -D5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938.4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938.4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AOZ，呋喃唑酮代谢物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2774.4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2774.4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AOZ-D4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2798.4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2798.4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AHD (呋喃妥因代谢物)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856.8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856.8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AHD -13C3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4408.8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4408.8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孔雀石绿草酸盐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孔雀石绿D5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1703.2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1703.2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无色(隐性)孔雀石绿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516.8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无色(隐性)孔雀石绿-D6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磺胺噻唑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磺胺嘧啶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磺胺甲基嘧啶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666.4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磺胺二甲嘧啶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666.4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磺胺甲恶唑(磺胺甲基异恶唑)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516.8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516.8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磺胺多辛(周效磺胺，磺胺邻二甲氧嘧啶)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0.1g/瓶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磺胺二甲异恶唑/磺胺异恶唑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652.8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652.8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磺胺喹噁啉(磺胺喹恶啉)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788.8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788.8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磺胺间甲氧嘧啶(磺胺-6-甲氧嘧啶)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100mg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1550.4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1550.4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磺胺间二甲氧嘧啶(磺胺地索辛，磺胺二甲氧哒嗪)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磺胺氯哒嗪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磺胺甲噻二唑 标准品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0.25g/瓶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DR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584.8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磺胺邻二甲氧嘧啶D3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911.2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911.2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磺胺间二甲氧嘧啶D6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10mg/瓶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WITEG</w:t>
            </w:r>
          </w:p>
        </w:tc>
        <w:tc>
          <w:tcPr>
            <w:tcW w:w="1004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818.4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818.4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生物成分分析标准物质-辽宁大米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35g/瓶；编号：GSB-21 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985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生物成分分析标准物质-四川大米</w:t>
            </w:r>
          </w:p>
        </w:tc>
        <w:tc>
          <w:tcPr>
            <w:tcW w:w="236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35g/瓶；编号：GSB-22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9200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生物成分分析标准物质-湖南大米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35g/瓶；编号：GSB-23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生物成分分析标准物质-河南大米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35g/瓶；编号：GSB-24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生物成分分析标准物质-胡萝卜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35g/瓶；编号：GSB-25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生物成分分析标准物质-圆白菜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35g/瓶；编号：GSB-5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国家标准物质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2900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铬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10μg/mL；100mL；部件号：5190-8568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汞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10μg/mL；100mL；部件号：5190-8575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10μg/mL；100mL；部件号：5190-8563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铅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10μg/mL；100mL；部件号：5190-8571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铜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1000μg/mL；100mL；部件号：5190-8279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镉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10μg/mL；100mL；部件号：5190-8567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锌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10μg/mL；100mL；部件号：5190-8587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安捷伦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玉米赤霉烯酮标样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货号：CDAA-S-200034-JK-1ml 50mg/L于乙腈，1ml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安谱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呕吐毒素标样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货号：CDAA-S-290023-AB-1ml 200mg/L于甲醇，1ml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安谱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36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114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储备调谐溶液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10μg/mLLi、Mg、Ge、TI、Co、 Y；100mL；部件号5190-0465；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Agilent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3800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985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内标混合液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 xml:space="preserve">10μg/mL </w:t>
            </w:r>
            <w:r>
              <w:rPr>
                <w:rFonts w:hint="eastAsia" w:eastAsia="仿宋_GB2312"/>
                <w:color w:val="000000"/>
                <w:kern w:val="0"/>
                <w:szCs w:val="21"/>
                <w:vertAlign w:val="superscript"/>
              </w:rPr>
              <w:t>6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Li、Sc、Ge、 Y 、In 、Tb、 Bi；100mL；部件号5183-4681；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瓶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Agilent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5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2800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7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9</w:t>
            </w:r>
            <w:r>
              <w:rPr>
                <w:rFonts w:eastAsia="仿宋_GB2312"/>
                <w:color w:val="000000"/>
                <w:kern w:val="0"/>
                <w:szCs w:val="21"/>
              </w:rPr>
              <w:t>种农残标样：甲胺磷、对硫磷、甲基对硫磷、六六六（4种异构体）；甲拌磷（包括甲拌磷砜和甲拌磷亚砜）、氧乐果、水胺硫磷、甲基异柳磷、克百威（包括3-羟基克百威）、涕灭威（包括涕灭威砜和涕灭威亚砜）、毒死蜱、三唑磷；乐果、乙酰甲胺磷、灭多威、氰戊菊酯；敌敌畏、丙溴磷、杀螟硫磷、二嗪磷、马拉硫磷、亚胺硫磷、伏杀硫磷、辛硫磷、氯氰菊酯、甲氰菊酯、氯氟氰菊酯、氟氯氰菊酯、溴氰菊酯、联苯菊酯、氟胺氰菊酯、氟氰戊菊酯、三唑酮、百菌清、异菌脲、甲萘威、三氯杀螨醇、腐霉利、五氯硝基苯、乙烯菌核利、多菌灵、吡虫啉、氟虫腈（包括氟甲腈、氟虫腈硫醚、氟虫腈砜）、啶虫脒、哒螨灵、苯醚甲环唑、嘧霉胺、甲氨基阿维菌素苯甲酸盐、烯酰吗啉、虫螨腈、咪鲜胺、嘧菌酯、二甲戊灵、噻虫嗪、氟啶脲、灭幼脲、甲霜灵、多效唑、氯菊酯（异构体之和）、阿维菌素、除虫脲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、</w:t>
            </w:r>
            <w:r>
              <w:rPr>
                <w:rFonts w:eastAsia="仿宋_GB2312"/>
                <w:color w:val="000000"/>
                <w:kern w:val="0"/>
                <w:szCs w:val="21"/>
              </w:rPr>
              <w:t>霜霉威；吡唑醚菊酯；氯虫苯甲酰胺；环丙氨嗪（灭蝇胺）；虫酰肼；氯吡脲；醚菊酯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1ml/支  1000ug/ml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农业部环境质量监督检验测试中心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20000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4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哒螨灵、三唑酮、异菌脲、氟虫腈、氟虫腈砜、氟虫腈硫醚、氟甲腈、噻嗪酮、抗蚜威、吡蚜酮、烯啶虫胺、氟苯虫酰胺</w:t>
            </w:r>
          </w:p>
        </w:tc>
        <w:tc>
          <w:tcPr>
            <w:tcW w:w="236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1ml/支  1000ug/ml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支</w:t>
            </w:r>
          </w:p>
        </w:tc>
        <w:tc>
          <w:tcPr>
            <w:tcW w:w="151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农业部环境质量监督检验测试中心</w:t>
            </w:r>
          </w:p>
        </w:tc>
        <w:tc>
          <w:tcPr>
            <w:tcW w:w="10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3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2800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8400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012" w:type="dxa"/>
            <w:gridSpan w:val="7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合   计</w:t>
            </w:r>
          </w:p>
        </w:tc>
        <w:tc>
          <w:tcPr>
            <w:tcW w:w="114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621901.6</w:t>
            </w:r>
          </w:p>
        </w:tc>
      </w:tr>
    </w:tbl>
    <w:p>
      <w:pPr>
        <w:spacing w:line="480" w:lineRule="exact"/>
        <w:rPr>
          <w:szCs w:val="21"/>
        </w:rPr>
      </w:pPr>
    </w:p>
    <w:p>
      <w:pPr>
        <w:rPr>
          <w:rFonts w:eastAsia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307DD"/>
    <w:rsid w:val="000301E9"/>
    <w:rsid w:val="00070E66"/>
    <w:rsid w:val="000C465B"/>
    <w:rsid w:val="000D507F"/>
    <w:rsid w:val="00121B62"/>
    <w:rsid w:val="00273788"/>
    <w:rsid w:val="00293257"/>
    <w:rsid w:val="004270E1"/>
    <w:rsid w:val="0048707F"/>
    <w:rsid w:val="004D5B1D"/>
    <w:rsid w:val="004E0173"/>
    <w:rsid w:val="00537F5F"/>
    <w:rsid w:val="00583CE5"/>
    <w:rsid w:val="00622250"/>
    <w:rsid w:val="00627995"/>
    <w:rsid w:val="00651F7C"/>
    <w:rsid w:val="00770BB9"/>
    <w:rsid w:val="007944E9"/>
    <w:rsid w:val="00800ECB"/>
    <w:rsid w:val="00806DC5"/>
    <w:rsid w:val="00823384"/>
    <w:rsid w:val="00831CC4"/>
    <w:rsid w:val="0083358C"/>
    <w:rsid w:val="008E4FC8"/>
    <w:rsid w:val="00926837"/>
    <w:rsid w:val="009307DD"/>
    <w:rsid w:val="00933EFE"/>
    <w:rsid w:val="009765C8"/>
    <w:rsid w:val="00A410EC"/>
    <w:rsid w:val="00A432E9"/>
    <w:rsid w:val="00A65883"/>
    <w:rsid w:val="00B237D1"/>
    <w:rsid w:val="00B24D6A"/>
    <w:rsid w:val="00B726F2"/>
    <w:rsid w:val="00BE633C"/>
    <w:rsid w:val="00C62FAD"/>
    <w:rsid w:val="00C64C2E"/>
    <w:rsid w:val="00CB3E76"/>
    <w:rsid w:val="00CD7427"/>
    <w:rsid w:val="00DE13C0"/>
    <w:rsid w:val="00E44590"/>
    <w:rsid w:val="00E86383"/>
    <w:rsid w:val="00EB648D"/>
    <w:rsid w:val="00ED36B7"/>
    <w:rsid w:val="00F11DEB"/>
    <w:rsid w:val="00F63C7B"/>
    <w:rsid w:val="00F809C8"/>
    <w:rsid w:val="016F4A0F"/>
    <w:rsid w:val="04E65F97"/>
    <w:rsid w:val="062E621E"/>
    <w:rsid w:val="06E6511E"/>
    <w:rsid w:val="09353EFD"/>
    <w:rsid w:val="0A476365"/>
    <w:rsid w:val="0CA840B5"/>
    <w:rsid w:val="0CEB6E6A"/>
    <w:rsid w:val="0DC22BFE"/>
    <w:rsid w:val="188E10BD"/>
    <w:rsid w:val="21A3486E"/>
    <w:rsid w:val="246F5F91"/>
    <w:rsid w:val="28963DC8"/>
    <w:rsid w:val="29247263"/>
    <w:rsid w:val="2D40643B"/>
    <w:rsid w:val="32192778"/>
    <w:rsid w:val="32B36687"/>
    <w:rsid w:val="3ED42940"/>
    <w:rsid w:val="403B1745"/>
    <w:rsid w:val="40E01608"/>
    <w:rsid w:val="503E18A8"/>
    <w:rsid w:val="534628E3"/>
    <w:rsid w:val="544241BD"/>
    <w:rsid w:val="553337AF"/>
    <w:rsid w:val="56D61AFA"/>
    <w:rsid w:val="57E57C09"/>
    <w:rsid w:val="5C08113B"/>
    <w:rsid w:val="5FC65CE3"/>
    <w:rsid w:val="631A43DA"/>
    <w:rsid w:val="66095098"/>
    <w:rsid w:val="6A971F85"/>
    <w:rsid w:val="6D6B3DB2"/>
    <w:rsid w:val="6F0A05A7"/>
    <w:rsid w:val="70F46790"/>
    <w:rsid w:val="7B1579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333333"/>
      <w:u w:val="non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1">
    <w:name w:val="current2"/>
    <w:basedOn w:val="6"/>
    <w:qFormat/>
    <w:uiPriority w:val="0"/>
    <w:rPr>
      <w:b/>
      <w:color w:val="FFFFFF"/>
      <w:bdr w:val="single" w:color="0075CC" w:sz="6" w:space="0"/>
      <w:shd w:val="clear" w:color="auto" w:fill="0075CC"/>
    </w:rPr>
  </w:style>
  <w:style w:type="character" w:customStyle="1" w:styleId="12">
    <w:name w:val="current3"/>
    <w:basedOn w:val="6"/>
    <w:qFormat/>
    <w:uiPriority w:val="0"/>
    <w:rPr>
      <w:b/>
      <w:color w:val="FFFFFF"/>
      <w:bdr w:val="single" w:color="0075CC" w:sz="6" w:space="0"/>
      <w:shd w:val="clear" w:color="auto" w:fill="0075CC"/>
    </w:rPr>
  </w:style>
  <w:style w:type="character" w:customStyle="1" w:styleId="13">
    <w:name w:val="disabled"/>
    <w:basedOn w:val="6"/>
    <w:qFormat/>
    <w:uiPriority w:val="0"/>
    <w:rPr>
      <w:color w:val="DDDDDD"/>
      <w:bdr w:val="single" w:color="EEEEEE" w:sz="6" w:space="0"/>
    </w:rPr>
  </w:style>
  <w:style w:type="character" w:customStyle="1" w:styleId="14">
    <w:name w:val="disabled1"/>
    <w:basedOn w:val="6"/>
    <w:qFormat/>
    <w:uiPriority w:val="0"/>
    <w:rPr>
      <w:color w:val="DDDDDD"/>
      <w:bdr w:val="single" w:color="EEEEEE" w:sz="6" w:space="0"/>
    </w:rPr>
  </w:style>
  <w:style w:type="character" w:customStyle="1" w:styleId="15">
    <w:name w:val="current"/>
    <w:basedOn w:val="6"/>
    <w:qFormat/>
    <w:uiPriority w:val="0"/>
    <w:rPr>
      <w:b/>
      <w:bCs/>
      <w:color w:val="FFFFFF"/>
      <w:bdr w:val="single" w:color="0075CC" w:sz="6" w:space="0"/>
      <w:shd w:val="clear" w:color="auto" w:fill="0075CC"/>
    </w:rPr>
  </w:style>
  <w:style w:type="character" w:customStyle="1" w:styleId="16">
    <w:name w:val="页眉 Char"/>
    <w:basedOn w:val="6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6"/>
    <w:link w:val="2"/>
    <w:semiHidden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12</Pages>
  <Words>1445</Words>
  <Characters>8238</Characters>
  <Lines>68</Lines>
  <Paragraphs>19</Paragraphs>
  <TotalTime>3</TotalTime>
  <ScaleCrop>false</ScaleCrop>
  <LinksUpToDate>false</LinksUpToDate>
  <CharactersWithSpaces>9664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2021-04-22T07:39:00Z</dcterms:created>
  <dc:creator>Administrator</dc:creator>
  <cp:lastModifiedBy>goodluck</cp:lastModifiedBy>
  <cp:lastPrinted>2021-04-21T02:19:00Z</cp:lastPrinted>
  <dcterms:modified xsi:type="dcterms:W3CDTF">2021-04-22T09:50:58Z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4F25C8DD889A41AAADB4FC4851B0453E</vt:lpwstr>
  </property>
  <property fmtid="{D5CDD505-2E9C-101B-9397-08002B2CF9AE}" pid="4" name="KSOSaveFontToCloudKey">
    <vt:lpwstr>994896142_btnclosed</vt:lpwstr>
  </property>
</Properties>
</file>